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A76E" w14:textId="77777777" w:rsidR="00530784" w:rsidRDefault="00530784">
      <w:pPr>
        <w:pStyle w:val="Default"/>
        <w:rPr>
          <w:sz w:val="20"/>
          <w:szCs w:val="20"/>
        </w:rPr>
      </w:pPr>
    </w:p>
    <w:p w14:paraId="0E880C6B" w14:textId="77777777" w:rsidR="00530784" w:rsidRDefault="00CF4A05">
      <w:pPr>
        <w:pStyle w:val="Default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PLAN STUDIÓW </w:t>
      </w:r>
    </w:p>
    <w:p w14:paraId="1451161A" w14:textId="77777777" w:rsidR="00530784" w:rsidRDefault="00CF4A0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 xml:space="preserve">NEOFILOLOGIA </w:t>
      </w:r>
    </w:p>
    <w:p w14:paraId="05C9A3E3" w14:textId="77777777" w:rsidR="00530784" w:rsidRDefault="00CF4A0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specjalność: </w:t>
      </w:r>
      <w:r>
        <w:rPr>
          <w:b/>
          <w:sz w:val="20"/>
          <w:szCs w:val="20"/>
        </w:rPr>
        <w:t xml:space="preserve">FILOLOGIA ORIENTALNA – SINOLOGIA </w:t>
      </w:r>
    </w:p>
    <w:p w14:paraId="23A0F709" w14:textId="77777777" w:rsidR="00530784" w:rsidRDefault="00CF4A05">
      <w:pPr>
        <w:pStyle w:val="Default"/>
        <w:jc w:val="center"/>
      </w:pPr>
      <w:r>
        <w:rPr>
          <w:b/>
          <w:sz w:val="20"/>
          <w:szCs w:val="20"/>
        </w:rPr>
        <w:t xml:space="preserve">drugi stopień </w:t>
      </w:r>
    </w:p>
    <w:p w14:paraId="7131D741" w14:textId="77777777" w:rsidR="00530784" w:rsidRDefault="00CF4A05">
      <w:pPr>
        <w:pStyle w:val="Default"/>
        <w:jc w:val="center"/>
      </w:pPr>
      <w:r>
        <w:rPr>
          <w:b/>
          <w:sz w:val="20"/>
          <w:szCs w:val="20"/>
        </w:rPr>
        <w:t>(obowiązujący studentów, którzy rozpoczęli studia w roku 2019 lub później)</w:t>
      </w:r>
    </w:p>
    <w:p w14:paraId="201BC14A" w14:textId="77777777" w:rsidR="00530784" w:rsidRDefault="00530784">
      <w:pPr>
        <w:pStyle w:val="Default"/>
        <w:jc w:val="center"/>
        <w:rPr>
          <w:b/>
          <w:sz w:val="20"/>
          <w:szCs w:val="20"/>
        </w:rPr>
      </w:pPr>
    </w:p>
    <w:p w14:paraId="63D30447" w14:textId="77777777" w:rsidR="00530784" w:rsidRDefault="00CF4A05">
      <w:pPr>
        <w:pStyle w:val="Default"/>
        <w:rPr>
          <w:u w:val="single"/>
        </w:rPr>
      </w:pPr>
      <w:r>
        <w:rPr>
          <w:b/>
          <w:sz w:val="20"/>
          <w:szCs w:val="20"/>
          <w:u w:val="single"/>
        </w:rPr>
        <w:t xml:space="preserve">I ROK STUDIÓW: </w:t>
      </w:r>
    </w:p>
    <w:p w14:paraId="3158142D" w14:textId="77777777" w:rsidR="00530784" w:rsidRDefault="00530784">
      <w:pPr>
        <w:pStyle w:val="Default"/>
        <w:rPr>
          <w:b/>
          <w:sz w:val="20"/>
          <w:szCs w:val="20"/>
        </w:rPr>
      </w:pPr>
    </w:p>
    <w:p w14:paraId="1B0AC9E8" w14:textId="77777777" w:rsidR="00530784" w:rsidRDefault="00CF4A05">
      <w:pPr>
        <w:pStyle w:val="Default"/>
      </w:pPr>
      <w:r>
        <w:rPr>
          <w:b/>
          <w:sz w:val="20"/>
          <w:szCs w:val="20"/>
        </w:rPr>
        <w:t>I semestr:</w:t>
      </w:r>
    </w:p>
    <w:p w14:paraId="07F08EAB" w14:textId="77777777" w:rsidR="00530784" w:rsidRDefault="00530784">
      <w:pPr>
        <w:pStyle w:val="Default"/>
        <w:jc w:val="right"/>
        <w:rPr>
          <w:b/>
          <w:sz w:val="20"/>
          <w:szCs w:val="20"/>
        </w:rPr>
      </w:pPr>
    </w:p>
    <w:tbl>
      <w:tblPr>
        <w:tblW w:w="10200" w:type="dxa"/>
        <w:tblInd w:w="-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73"/>
        <w:gridCol w:w="3708"/>
        <w:gridCol w:w="1608"/>
        <w:gridCol w:w="849"/>
        <w:gridCol w:w="1352"/>
        <w:gridCol w:w="783"/>
        <w:gridCol w:w="827"/>
      </w:tblGrid>
      <w:tr w:rsidR="00530784" w14:paraId="295501D3" w14:textId="77777777">
        <w:trPr>
          <w:trHeight w:val="1080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9DF13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3C970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modułu kształcenia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7C1BD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zajęć dydaktycznych*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45485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O/F**1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F5431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</w:p>
          <w:p w14:paraId="171CA60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zaliczenia***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19083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5D2B5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ECTS </w:t>
            </w:r>
          </w:p>
        </w:tc>
      </w:tr>
      <w:tr w:rsidR="00530784" w14:paraId="6C0C3C0F" w14:textId="77777777">
        <w:trPr>
          <w:trHeight w:val="100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33C54F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0625306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  <w:p w14:paraId="5BBDDA6B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9594DD" w14:textId="5AFD3977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Praktyczna nauka język chińskiego I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7CAED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4D203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D8AB5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32745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A5DC9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530784" w14:paraId="2008420B" w14:textId="77777777">
        <w:trPr>
          <w:trHeight w:val="100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68F613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51B4FCA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  <w:p w14:paraId="274DBD5B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8108F9" w14:textId="213ACD0B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Klasyczny język chiński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41F4E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5DF1F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18E16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8C279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9D80A1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530784" w14:paraId="78134B81" w14:textId="77777777">
        <w:trPr>
          <w:trHeight w:val="226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DA551E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0E0057C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  <w:p w14:paraId="3E348579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9AA599" w14:textId="55634523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z tłumaczenia ustnego na/z języka chińskiego I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CFD80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9FE25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BAA38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206B4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C0589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530784" w14:paraId="19E3B276" w14:textId="77777777">
        <w:trPr>
          <w:trHeight w:val="100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448BFA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3BBAAFE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  <w:p w14:paraId="03FA8EE8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F57BEE" w14:textId="08205AD8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Tłumaczenie tekstów chińskich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A0223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4D802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395E4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E1F5F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A53B6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04BC395D" w14:textId="77777777">
        <w:trPr>
          <w:trHeight w:val="353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421196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34A9949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  <w:p w14:paraId="68B62A50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32AE5F" w14:textId="240CC9F5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tłumaczeniowe specjalistycznych tekstów (z/na język chiński) I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584DE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 xml:space="preserve">. (moduł - </w:t>
            </w:r>
            <w:proofErr w:type="spellStart"/>
            <w:proofErr w:type="gramStart"/>
            <w:r>
              <w:rPr>
                <w:sz w:val="20"/>
                <w:szCs w:val="20"/>
              </w:rPr>
              <w:t>j.obcy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B247A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73A13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FD9D9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9484EC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1172D0CA" w14:textId="77777777">
        <w:trPr>
          <w:trHeight w:val="226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F16047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1E07662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  <w:p w14:paraId="1CE792C8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9FA56E1" w14:textId="4C63B0F3" w:rsidR="00530784" w:rsidRDefault="00CF4A05">
            <w:pPr>
              <w:pStyle w:val="Default"/>
              <w:rPr>
                <w:rFonts w:hint="eastAsia"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Konwersatorium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filologiczne</w:t>
            </w:r>
            <w:proofErr w:type="spellEnd"/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E3D62C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9C270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93327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037B5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9F5B0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784" w14:paraId="4A82E2DB" w14:textId="77777777">
        <w:trPr>
          <w:trHeight w:val="489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C09B4A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041251C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  <w:p w14:paraId="4DD82EB6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A38314" w14:textId="1D611A20" w:rsidR="00530784" w:rsidRPr="00606909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sinologiczne jęz./lit. (magisterskie)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E883B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12ABA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50C04C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9EE032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FB6C9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530784" w14:paraId="55568AAA" w14:textId="77777777">
        <w:trPr>
          <w:trHeight w:val="100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45D656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043C4E8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  <w:p w14:paraId="189C5341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32946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74A25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85AD4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55D21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6A816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F2D80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7D4909E2" w14:textId="77777777">
        <w:trPr>
          <w:trHeight w:val="100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127AD7" w14:textId="77777777" w:rsidR="00530784" w:rsidRDefault="00CF4A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FF773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Teoria przekładu </w:t>
            </w:r>
          </w:p>
          <w:p w14:paraId="7A8CCB59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61FDC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51C396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C93AD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E332E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25B2C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530784" w14:paraId="5BA8E67E" w14:textId="77777777">
        <w:trPr>
          <w:trHeight w:val="100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0D11EB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6E75571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  <w:p w14:paraId="269AC46E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6E76EC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Metodologia badań: język / literatura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D4EFB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FDDB6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D6218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D0491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90375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1C0A402E" w14:textId="77777777">
        <w:trPr>
          <w:trHeight w:val="479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9F456A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6E36E4F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</w:p>
          <w:p w14:paraId="4AFA186A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87882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Wybrane zagadnienia z przekładoznawstwa / jeden z przedmiotów WF z przekładoznawstwa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57E29D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 xml:space="preserve">wyk.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18CF0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CB7E9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C507B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C566E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7ABB54AF" w14:textId="77777777">
        <w:trPr>
          <w:trHeight w:val="100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4CF363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3321EC2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</w:p>
          <w:p w14:paraId="376DE0DF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58AE2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w zakresie BHP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1D80D5" w14:textId="77777777" w:rsidR="00530784" w:rsidRDefault="00CF4A05">
            <w:pPr>
              <w:pStyle w:val="Default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E4387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579D0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2EEC6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31133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</w:tbl>
    <w:p w14:paraId="7FACBBC0" w14:textId="77777777" w:rsidR="00530784" w:rsidRDefault="00CF4A05">
      <w:pPr>
        <w:pStyle w:val="Default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Łączna liczba godzin:480 </w:t>
      </w:r>
    </w:p>
    <w:p w14:paraId="20ABB075" w14:textId="77777777" w:rsidR="00530784" w:rsidRDefault="00CF4A0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Łączna liczba punktów ECTS: 30</w:t>
      </w:r>
    </w:p>
    <w:p w14:paraId="759D4E25" w14:textId="77777777" w:rsidR="00530784" w:rsidRDefault="00530784">
      <w:pPr>
        <w:jc w:val="right"/>
        <w:rPr>
          <w:rFonts w:ascii="Times New Roman" w:hAnsi="Times New Roman"/>
          <w:b/>
          <w:sz w:val="20"/>
          <w:szCs w:val="20"/>
        </w:rPr>
      </w:pPr>
    </w:p>
    <w:p w14:paraId="2ECBD2E2" w14:textId="77777777" w:rsidR="00530784" w:rsidRDefault="00530784">
      <w:pPr>
        <w:pStyle w:val="Default"/>
        <w:rPr>
          <w:sz w:val="20"/>
          <w:szCs w:val="20"/>
        </w:rPr>
      </w:pPr>
    </w:p>
    <w:p w14:paraId="5C66023D" w14:textId="77777777" w:rsidR="00530784" w:rsidRDefault="00530784">
      <w:pPr>
        <w:pStyle w:val="Default"/>
        <w:rPr>
          <w:b/>
        </w:rPr>
      </w:pPr>
    </w:p>
    <w:p w14:paraId="5070CBB4" w14:textId="77777777" w:rsidR="00530784" w:rsidRDefault="00530784">
      <w:pPr>
        <w:pStyle w:val="Default"/>
        <w:rPr>
          <w:b/>
        </w:rPr>
      </w:pPr>
    </w:p>
    <w:p w14:paraId="1243A7AA" w14:textId="77777777" w:rsidR="00530784" w:rsidRDefault="00530784">
      <w:pPr>
        <w:pStyle w:val="Default"/>
        <w:rPr>
          <w:b/>
        </w:rPr>
      </w:pPr>
    </w:p>
    <w:p w14:paraId="4883CE1E" w14:textId="77777777" w:rsidR="00530784" w:rsidRDefault="00CF4A05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II semestr:</w:t>
      </w:r>
    </w:p>
    <w:p w14:paraId="038738EF" w14:textId="77777777" w:rsidR="00530784" w:rsidRDefault="00530784">
      <w:pPr>
        <w:pStyle w:val="Default"/>
        <w:rPr>
          <w:b/>
          <w:sz w:val="20"/>
          <w:szCs w:val="20"/>
        </w:rPr>
      </w:pPr>
    </w:p>
    <w:tbl>
      <w:tblPr>
        <w:tblW w:w="10200" w:type="dxa"/>
        <w:tblInd w:w="-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91"/>
        <w:gridCol w:w="3792"/>
        <w:gridCol w:w="1608"/>
        <w:gridCol w:w="747"/>
        <w:gridCol w:w="1352"/>
        <w:gridCol w:w="783"/>
        <w:gridCol w:w="827"/>
      </w:tblGrid>
      <w:tr w:rsidR="00530784" w14:paraId="5798BFC5" w14:textId="77777777">
        <w:trPr>
          <w:trHeight w:val="303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9FC8B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E5096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modułu kształcenia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A668F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zajęć dydaktycznych*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14CC0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O/F**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E4FB26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</w:p>
          <w:p w14:paraId="24838DE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zaliczenia***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E80AD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F3F8B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ECTS </w:t>
            </w:r>
          </w:p>
        </w:tc>
      </w:tr>
      <w:tr w:rsidR="00530784" w14:paraId="1E5F47DD" w14:textId="77777777">
        <w:trPr>
          <w:trHeight w:val="100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01D31E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530CE49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  <w:p w14:paraId="30AB3626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1778E5" w14:textId="19AA4CD2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Praktyczna nauka j. chińskiego I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85976C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0EE6D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BAD9C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41F4B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571F7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530784" w14:paraId="229CA727" w14:textId="77777777">
        <w:trPr>
          <w:trHeight w:val="100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54BA22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757583D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  <w:p w14:paraId="384EBE1F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A7676B" w14:textId="238597B5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Klasyczny j. chiński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3726B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D6540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62D7A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F706B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C9826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530784" w14:paraId="019ADEC4" w14:textId="77777777">
        <w:trPr>
          <w:trHeight w:val="865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C545B4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210FEF9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  <w:p w14:paraId="7B686985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A50D7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z tłumaczenia ustnego na/z języka chińskiego II </w:t>
            </w:r>
          </w:p>
          <w:p w14:paraId="2A01D19D" w14:textId="5C075E12" w:rsidR="00530784" w:rsidRDefault="00530784">
            <w:pPr>
              <w:pStyle w:val="Defaul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D34FF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AFD86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0EA6B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51D86A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C390E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530784" w14:paraId="694BA729" w14:textId="77777777">
        <w:trPr>
          <w:trHeight w:val="100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60A799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700A5A5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  <w:p w14:paraId="5839BFEC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5614A6" w14:textId="2D0D486B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Tłumaczenie tekstów chińskich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62D56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A0E97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29646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FDBA6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E4EC5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3FDA670F" w14:textId="77777777">
        <w:trPr>
          <w:trHeight w:val="353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58BCC5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654E8D9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  <w:p w14:paraId="119A79EE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B323EE" w14:textId="4799CB5D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tłumaczeniowe specjalistycznych tekstów (z/na język chiński) II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7641E6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 xml:space="preserve">. (moduł - </w:t>
            </w:r>
            <w:proofErr w:type="spellStart"/>
            <w:proofErr w:type="gramStart"/>
            <w:r>
              <w:rPr>
                <w:sz w:val="20"/>
                <w:szCs w:val="20"/>
              </w:rPr>
              <w:t>j.obcy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CABF4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185BB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831DF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20BC0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530784" w14:paraId="17DDFC5B" w14:textId="77777777">
        <w:trPr>
          <w:trHeight w:val="226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B0705C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63D33EF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  <w:p w14:paraId="3A23060F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CA4CF6" w14:textId="246F3E25" w:rsidR="00530784" w:rsidRDefault="00CF4A05">
            <w:pPr>
              <w:pStyle w:val="Default"/>
              <w:rPr>
                <w:rFonts w:hint="eastAsia"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Konwersatorium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filologiczne</w:t>
            </w:r>
            <w:proofErr w:type="spellEnd"/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F7407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714A4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3A99D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2BF10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CA1D9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530784" w14:paraId="0CF5A89F" w14:textId="77777777">
        <w:trPr>
          <w:trHeight w:val="227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26E203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00B9545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  <w:p w14:paraId="60E5AA34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72876C" w14:textId="2780963F" w:rsidR="00530784" w:rsidRPr="00606909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sinologiczne jęz./lit. (magisterskie)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C241B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5F7FD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B73E3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DA437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5AAEEE" w14:textId="77777777" w:rsidR="00530784" w:rsidRDefault="00CF4A05">
            <w:pPr>
              <w:pStyle w:val="Default"/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530784" w14:paraId="72A5BDF7" w14:textId="77777777">
        <w:trPr>
          <w:trHeight w:val="100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528C2A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44D80E2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  <w:p w14:paraId="2FA31741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BFD77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BA4C5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10A55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A2CEE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E70E9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26841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6AD8D0AB" w14:textId="77777777">
        <w:trPr>
          <w:trHeight w:val="100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75B09A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4D04F82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  <w:p w14:paraId="52B10C2B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2CAE3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Metodologia badań: język. / literatur.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23DFE6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5160B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F6E32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75373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D52AD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48470E8D" w14:textId="77777777">
        <w:trPr>
          <w:trHeight w:val="100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CA1F3E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571D4F6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</w:p>
          <w:p w14:paraId="1A7B55D8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9900E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własności intelektualnej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C3A78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FEE68C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DF501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115EC7" w14:textId="77777777" w:rsidR="00530784" w:rsidRDefault="00CF4A05">
            <w:pPr>
              <w:pStyle w:val="Defaul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6D9DA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</w:tbl>
    <w:p w14:paraId="6906181A" w14:textId="77777777" w:rsidR="00530784" w:rsidRDefault="00CF4A05">
      <w:pPr>
        <w:pStyle w:val="Default"/>
        <w:jc w:val="right"/>
        <w:rPr>
          <w:sz w:val="20"/>
          <w:szCs w:val="20"/>
        </w:rPr>
      </w:pPr>
      <w:r>
        <w:rPr>
          <w:b/>
          <w:sz w:val="20"/>
          <w:szCs w:val="20"/>
        </w:rPr>
        <w:t>Łączna liczba godzin: 505</w:t>
      </w:r>
    </w:p>
    <w:p w14:paraId="29D79854" w14:textId="77777777" w:rsidR="00530784" w:rsidRDefault="00CF4A0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Łączna liczba punktów ECTS: 30</w:t>
      </w:r>
    </w:p>
    <w:p w14:paraId="4EFBA428" w14:textId="77777777" w:rsidR="00530784" w:rsidRDefault="00530784">
      <w:pPr>
        <w:pStyle w:val="Default"/>
        <w:jc w:val="right"/>
        <w:rPr>
          <w:sz w:val="20"/>
          <w:szCs w:val="20"/>
        </w:rPr>
      </w:pPr>
    </w:p>
    <w:p w14:paraId="26D583F9" w14:textId="77777777" w:rsidR="00530784" w:rsidRDefault="00530784">
      <w:pPr>
        <w:rPr>
          <w:rFonts w:ascii="Times New Roman" w:hAnsi="Times New Roman"/>
          <w:b/>
          <w:sz w:val="20"/>
          <w:szCs w:val="20"/>
        </w:rPr>
      </w:pPr>
    </w:p>
    <w:p w14:paraId="6834C172" w14:textId="77777777" w:rsidR="00530784" w:rsidRDefault="00CF4A05">
      <w:pPr>
        <w:rPr>
          <w:rFonts w:hint="eastAsia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II ROK STUDIÓW: </w:t>
      </w:r>
    </w:p>
    <w:p w14:paraId="4AEE1206" w14:textId="77777777" w:rsidR="00530784" w:rsidRDefault="00530784">
      <w:pPr>
        <w:rPr>
          <w:rFonts w:ascii="Times New Roman" w:hAnsi="Times New Roman"/>
          <w:b/>
          <w:sz w:val="20"/>
          <w:szCs w:val="20"/>
        </w:rPr>
      </w:pPr>
    </w:p>
    <w:p w14:paraId="2A364154" w14:textId="77777777" w:rsidR="00530784" w:rsidRDefault="00CF4A0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III semestr: </w:t>
      </w:r>
    </w:p>
    <w:p w14:paraId="7E75027D" w14:textId="77777777" w:rsidR="00530784" w:rsidRDefault="00530784">
      <w:pPr>
        <w:jc w:val="right"/>
        <w:rPr>
          <w:rFonts w:ascii="Times New Roman" w:hAnsi="Times New Roman"/>
          <w:b/>
          <w:sz w:val="20"/>
          <w:szCs w:val="20"/>
        </w:rPr>
      </w:pPr>
    </w:p>
    <w:p w14:paraId="69ED607B" w14:textId="77777777" w:rsidR="00530784" w:rsidRDefault="00530784">
      <w:pPr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200" w:type="dxa"/>
        <w:tblInd w:w="-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16"/>
        <w:gridCol w:w="3765"/>
        <w:gridCol w:w="1609"/>
        <w:gridCol w:w="747"/>
        <w:gridCol w:w="1353"/>
        <w:gridCol w:w="783"/>
        <w:gridCol w:w="827"/>
      </w:tblGrid>
      <w:tr w:rsidR="00530784" w14:paraId="35A2A212" w14:textId="77777777">
        <w:trPr>
          <w:trHeight w:val="303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9B3E4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B008D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modułu kształcenia 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50406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zajęć dydaktycznych*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C29106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O/F** 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42471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</w:p>
          <w:p w14:paraId="5DAEABE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zaliczenia***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068A2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EDBE1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ECTS </w:t>
            </w:r>
          </w:p>
        </w:tc>
      </w:tr>
      <w:tr w:rsidR="00530784" w14:paraId="6FBCDF14" w14:textId="77777777">
        <w:trPr>
          <w:trHeight w:val="100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304FFA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4778EF9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  <w:p w14:paraId="058BDEBB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CD5F8F" w14:textId="1C92A906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Praktyczna nauka j. chińskiego II 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D7D3C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E4698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B18A5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1599E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BD2EE5" w14:textId="77777777" w:rsidR="00530784" w:rsidRDefault="00CF4A05">
            <w:pPr>
              <w:pStyle w:val="Default"/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530784" w14:paraId="03C01927" w14:textId="77777777">
        <w:trPr>
          <w:trHeight w:val="353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C704F1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5D1562F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  <w:p w14:paraId="1883BB7D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5875DD8" w14:textId="41423E7F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tłumaczeniowe specjalistycznych tekstów (z/na język chiński) III 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27FE0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 xml:space="preserve">. (moduł - </w:t>
            </w:r>
            <w:proofErr w:type="spellStart"/>
            <w:proofErr w:type="gramStart"/>
            <w:r>
              <w:rPr>
                <w:sz w:val="20"/>
                <w:szCs w:val="20"/>
              </w:rPr>
              <w:t>j.obcy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488B0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0BB3B6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FA314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4204D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530784" w14:paraId="08D3CCBB" w14:textId="77777777">
        <w:trPr>
          <w:trHeight w:val="227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91A25D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1D0EC8A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  <w:p w14:paraId="5B3402FC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B49BC7" w14:textId="16FE7E9E" w:rsidR="00530784" w:rsidRPr="00606909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Seminarium sinologiczne jęz./lit. (magisterskie) 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C92CE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CBC33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0D5BD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8923C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2EF0AC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</w:tr>
      <w:tr w:rsidR="00530784" w14:paraId="6D968261" w14:textId="77777777">
        <w:trPr>
          <w:trHeight w:val="100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61D808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04A98A4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  <w:p w14:paraId="772B1B7C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CA65B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monograficzny 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AE3A6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03A8C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6FDECC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C30A9C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7AB5A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68CE1251" w14:textId="77777777">
        <w:trPr>
          <w:trHeight w:val="226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14B97A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301C491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  <w:p w14:paraId="482C29E1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931148" w14:textId="4B05C260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z tłumaczenia ustnego na/z języka chińskiego III 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0ACCC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5F9F8D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78BE3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25FD3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706B37" w14:textId="77777777" w:rsidR="00530784" w:rsidRDefault="00CF4A05">
            <w:pPr>
              <w:pStyle w:val="Default"/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7F6B0F2C" w14:textId="77777777">
        <w:trPr>
          <w:trHeight w:val="100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A198A6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0669EF6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  <w:p w14:paraId="2910EBE6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36AEF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E346D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20C14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A2A1B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22F82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96774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</w:tbl>
    <w:p w14:paraId="4931FB27" w14:textId="77777777" w:rsidR="00530784" w:rsidRDefault="00530784">
      <w:pPr>
        <w:pStyle w:val="Default"/>
        <w:rPr>
          <w:sz w:val="20"/>
          <w:szCs w:val="20"/>
        </w:rPr>
      </w:pPr>
    </w:p>
    <w:p w14:paraId="1D7CDDDD" w14:textId="77777777" w:rsidR="00530784" w:rsidRDefault="00CF4A05">
      <w:pPr>
        <w:pStyle w:val="Default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Łączna liczba godzin: 270 </w:t>
      </w:r>
    </w:p>
    <w:p w14:paraId="5A5820D4" w14:textId="77777777" w:rsidR="00530784" w:rsidRDefault="00CF4A0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Łączna liczba punktów ECTS: 30 </w:t>
      </w:r>
    </w:p>
    <w:p w14:paraId="01F0520A" w14:textId="77777777" w:rsidR="00530784" w:rsidRDefault="00530784">
      <w:pPr>
        <w:jc w:val="right"/>
        <w:rPr>
          <w:rFonts w:ascii="Times New Roman" w:hAnsi="Times New Roman"/>
          <w:b/>
          <w:sz w:val="20"/>
          <w:szCs w:val="20"/>
        </w:rPr>
      </w:pPr>
    </w:p>
    <w:p w14:paraId="7B88081F" w14:textId="77777777" w:rsidR="00530784" w:rsidRDefault="00CF4A0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IV semestr: </w:t>
      </w:r>
    </w:p>
    <w:p w14:paraId="2CAC79D6" w14:textId="77777777" w:rsidR="00530784" w:rsidRDefault="00530784">
      <w:pPr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200" w:type="dxa"/>
        <w:tblInd w:w="-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00"/>
        <w:gridCol w:w="3783"/>
        <w:gridCol w:w="1608"/>
        <w:gridCol w:w="747"/>
        <w:gridCol w:w="1352"/>
        <w:gridCol w:w="783"/>
        <w:gridCol w:w="827"/>
      </w:tblGrid>
      <w:tr w:rsidR="00530784" w14:paraId="195BBF57" w14:textId="77777777">
        <w:trPr>
          <w:trHeight w:val="34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CAD8C9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3EB934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modułu kształcenia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7CDE6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zajęć dydaktycznych*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6C312A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O/F**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A6F0C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</w:p>
          <w:p w14:paraId="706EBD14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zaliczenia***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58A57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D0DA8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ECTS </w:t>
            </w:r>
          </w:p>
        </w:tc>
      </w:tr>
      <w:tr w:rsidR="00530784" w14:paraId="25298600" w14:textId="77777777">
        <w:trPr>
          <w:trHeight w:val="10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C827B9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6CA8CA1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  <w:p w14:paraId="225E6F36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D7A25B" w14:textId="669FE609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Praktyczna nauka j. chińskiego II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7C26C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E91A4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A107A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AF7BE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31AF9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530784" w14:paraId="6852913D" w14:textId="77777777">
        <w:trPr>
          <w:trHeight w:val="35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06818C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25A49FA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  <w:p w14:paraId="378D30DE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EA0B3A" w14:textId="48B457D9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tłumaczeniowe specjalistycznych tekstów (z/na język chiński) IV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BDA6E8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 xml:space="preserve">. (moduł - </w:t>
            </w:r>
            <w:proofErr w:type="spellStart"/>
            <w:proofErr w:type="gramStart"/>
            <w:r>
              <w:rPr>
                <w:sz w:val="20"/>
                <w:szCs w:val="20"/>
              </w:rPr>
              <w:t>j.obcy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B8EF6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C5AD3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940766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ECD92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530784" w14:paraId="6C9DA392" w14:textId="77777777">
        <w:trPr>
          <w:trHeight w:val="227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9AD196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48674E12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  <w:p w14:paraId="3E2AD591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F82CBA" w14:textId="1B90E8C3" w:rsidR="00530784" w:rsidRPr="00606909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sinologiczne jęz./lit.(magisterskie)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D8DCD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9C4AD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F0F3C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C3E311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EAE69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</w:tr>
      <w:tr w:rsidR="00530784" w14:paraId="47010C43" w14:textId="77777777">
        <w:trPr>
          <w:trHeight w:val="10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98FB04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65E2C6B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  <w:p w14:paraId="47EDEA24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3C3F7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monograficzny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5CAB80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2C287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192456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93DF8B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F3AB57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530784" w14:paraId="6A4CE063" w14:textId="77777777">
        <w:trPr>
          <w:trHeight w:val="226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403026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  <w:p w14:paraId="4F83D20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  <w:p w14:paraId="0F1E6264" w14:textId="77777777" w:rsidR="00530784" w:rsidRDefault="005307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E72D49" w14:textId="6E783AE2" w:rsidR="00530784" w:rsidRDefault="00CF4A05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z tłumaczenia ustnego na/z języka chińskiego IV 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C1399E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CC0BA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E915A3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egz.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EFD89F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560D65" w14:textId="77777777" w:rsidR="00530784" w:rsidRDefault="00CF4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</w:tbl>
    <w:p w14:paraId="22492A2E" w14:textId="77777777" w:rsidR="00530784" w:rsidRDefault="00530784">
      <w:pPr>
        <w:pStyle w:val="Default"/>
        <w:rPr>
          <w:sz w:val="20"/>
          <w:szCs w:val="20"/>
        </w:rPr>
      </w:pPr>
    </w:p>
    <w:p w14:paraId="6BE3F5FC" w14:textId="77777777" w:rsidR="00530784" w:rsidRDefault="00CF4A05">
      <w:pPr>
        <w:pStyle w:val="Default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Łączna liczba godzin: 180 </w:t>
      </w:r>
    </w:p>
    <w:p w14:paraId="2360A522" w14:textId="77777777" w:rsidR="00530784" w:rsidRDefault="00CF4A05">
      <w:pPr>
        <w:jc w:val="right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Łączna liczba punktów ECTS: 30 </w:t>
      </w:r>
    </w:p>
    <w:sectPr w:rsidR="00530784">
      <w:footerReference w:type="default" r:id="rId6"/>
      <w:pgSz w:w="11906" w:h="16838"/>
      <w:pgMar w:top="1134" w:right="1134" w:bottom="2572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0DE3" w14:textId="77777777" w:rsidR="00CF4A05" w:rsidRDefault="00CF4A05">
      <w:pPr>
        <w:rPr>
          <w:rFonts w:hint="eastAsia"/>
        </w:rPr>
      </w:pPr>
      <w:r>
        <w:separator/>
      </w:r>
    </w:p>
  </w:endnote>
  <w:endnote w:type="continuationSeparator" w:id="0">
    <w:p w14:paraId="32D9AFF2" w14:textId="77777777" w:rsidR="00CF4A05" w:rsidRDefault="00CF4A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8BE1" w14:textId="77777777" w:rsidR="00530784" w:rsidRDefault="00530784">
    <w:pPr>
      <w:pStyle w:val="Default"/>
      <w:jc w:val="right"/>
      <w:rPr>
        <w:b/>
      </w:rPr>
    </w:pPr>
  </w:p>
  <w:p w14:paraId="57F108B5" w14:textId="77777777" w:rsidR="00530784" w:rsidRDefault="00CF4A05">
    <w:pPr>
      <w:pStyle w:val="Default"/>
      <w:rPr>
        <w:sz w:val="20"/>
        <w:szCs w:val="20"/>
      </w:rPr>
    </w:pPr>
    <w:r>
      <w:rPr>
        <w:sz w:val="20"/>
        <w:szCs w:val="20"/>
      </w:rPr>
      <w:t xml:space="preserve">* wykład/ćwiczenia/laboratoria/konwersatorium/seminarium/inne </w:t>
    </w:r>
  </w:p>
  <w:p w14:paraId="54E7FD04" w14:textId="77777777" w:rsidR="00530784" w:rsidRDefault="00CF4A05">
    <w:pPr>
      <w:pStyle w:val="Default"/>
      <w:rPr>
        <w:sz w:val="20"/>
        <w:szCs w:val="20"/>
      </w:rPr>
    </w:pPr>
    <w:r>
      <w:rPr>
        <w:sz w:val="20"/>
        <w:szCs w:val="20"/>
      </w:rPr>
      <w:t xml:space="preserve">** </w:t>
    </w:r>
    <w:r>
      <w:rPr>
        <w:b/>
        <w:sz w:val="20"/>
        <w:szCs w:val="20"/>
      </w:rPr>
      <w:t xml:space="preserve">„O” </w:t>
    </w:r>
    <w:r>
      <w:rPr>
        <w:sz w:val="20"/>
        <w:szCs w:val="20"/>
      </w:rPr>
      <w:t xml:space="preserve">– przedmiot obowiązkowy do zaliczenia danego semestru/roku studiów, </w:t>
    </w:r>
    <w:r>
      <w:rPr>
        <w:b/>
        <w:sz w:val="20"/>
        <w:szCs w:val="20"/>
      </w:rPr>
      <w:t xml:space="preserve">„F” </w:t>
    </w:r>
    <w:r>
      <w:rPr>
        <w:sz w:val="20"/>
        <w:szCs w:val="20"/>
      </w:rPr>
      <w:t xml:space="preserve">– przedmiot fakultatywny (w planie studiów mogą zostać wprowadzone dodatkowe wyjaśnienia) </w:t>
    </w:r>
  </w:p>
  <w:p w14:paraId="62E2668E" w14:textId="77777777" w:rsidR="00530784" w:rsidRDefault="00CF4A05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*** egzamin ustny/egzam</w:t>
    </w:r>
    <w:r>
      <w:rPr>
        <w:rFonts w:ascii="Times New Roman" w:hAnsi="Times New Roman"/>
        <w:sz w:val="20"/>
        <w:szCs w:val="20"/>
      </w:rPr>
      <w:t xml:space="preserve">in pisemny/egzamin testowy/zaliczenie na ocenę/prezentacja rezultatów projektu/inne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0342" w14:textId="77777777" w:rsidR="00CF4A05" w:rsidRDefault="00CF4A05">
      <w:pPr>
        <w:rPr>
          <w:rFonts w:hint="eastAsia"/>
        </w:rPr>
      </w:pPr>
      <w:r>
        <w:separator/>
      </w:r>
    </w:p>
  </w:footnote>
  <w:footnote w:type="continuationSeparator" w:id="0">
    <w:p w14:paraId="7F6143B7" w14:textId="77777777" w:rsidR="00CF4A05" w:rsidRDefault="00CF4A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84"/>
    <w:rsid w:val="00530784"/>
    <w:rsid w:val="00606909"/>
    <w:rsid w:val="00C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168F"/>
  <w15:docId w15:val="{DCC65ADE-2A27-4EAB-B316-5882AA9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059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37517"/>
    <w:rPr>
      <w:sz w:val="16"/>
      <w:szCs w:val="16"/>
    </w:rPr>
  </w:style>
  <w:style w:type="character" w:customStyle="1" w:styleId="a4">
    <w:name w:val="註解文字 字元"/>
    <w:basedOn w:val="a0"/>
    <w:link w:val="a5"/>
    <w:uiPriority w:val="99"/>
    <w:semiHidden/>
    <w:qFormat/>
    <w:rsid w:val="00437517"/>
    <w:rPr>
      <w:rFonts w:cs="Mangal"/>
      <w:color w:val="00000A"/>
      <w:szCs w:val="18"/>
    </w:rPr>
  </w:style>
  <w:style w:type="character" w:customStyle="1" w:styleId="a6">
    <w:name w:val="註解主旨 字元"/>
    <w:basedOn w:val="a4"/>
    <w:link w:val="a7"/>
    <w:uiPriority w:val="99"/>
    <w:semiHidden/>
    <w:qFormat/>
    <w:rsid w:val="00437517"/>
    <w:rPr>
      <w:rFonts w:cs="Mangal"/>
      <w:b/>
      <w:bCs/>
      <w:color w:val="00000A"/>
      <w:szCs w:val="18"/>
    </w:rPr>
  </w:style>
  <w:style w:type="character" w:customStyle="1" w:styleId="a8">
    <w:name w:val="註解方塊文字 字元"/>
    <w:basedOn w:val="a0"/>
    <w:link w:val="a9"/>
    <w:uiPriority w:val="99"/>
    <w:semiHidden/>
    <w:qFormat/>
    <w:rsid w:val="00437517"/>
    <w:rPr>
      <w:rFonts w:ascii="Tahoma" w:hAnsi="Tahoma" w:cs="Mangal"/>
      <w:color w:val="00000A"/>
      <w:sz w:val="16"/>
      <w:szCs w:val="14"/>
    </w:rPr>
  </w:style>
  <w:style w:type="paragraph" w:customStyle="1" w:styleId="Nagwek">
    <w:name w:val="Nagłówek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CA0590"/>
    <w:pPr>
      <w:spacing w:after="140" w:line="288" w:lineRule="auto"/>
    </w:pPr>
  </w:style>
  <w:style w:type="paragraph" w:styleId="ab">
    <w:name w:val="List"/>
    <w:basedOn w:val="aa"/>
    <w:rsid w:val="00CA0590"/>
  </w:style>
  <w:style w:type="paragraph" w:customStyle="1" w:styleId="1">
    <w:name w:val="標號1"/>
    <w:basedOn w:val="a"/>
    <w:qFormat/>
    <w:rsid w:val="00CA05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qFormat/>
    <w:rsid w:val="00CA0590"/>
    <w:pPr>
      <w:suppressLineNumbers/>
    </w:pPr>
  </w:style>
  <w:style w:type="paragraph" w:styleId="ac">
    <w:name w:val="header"/>
    <w:basedOn w:val="a"/>
    <w:qFormat/>
    <w:rsid w:val="00CA05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qFormat/>
    <w:rsid w:val="00CA0590"/>
    <w:rPr>
      <w:rFonts w:ascii="Times New Roman" w:hAnsi="Times New Roman"/>
      <w:color w:val="000000"/>
      <w:sz w:val="24"/>
    </w:rPr>
  </w:style>
  <w:style w:type="paragraph" w:customStyle="1" w:styleId="Zawartotabeli">
    <w:name w:val="Zawartość tabeli"/>
    <w:basedOn w:val="a"/>
    <w:qFormat/>
    <w:rsid w:val="00CA0590"/>
  </w:style>
  <w:style w:type="paragraph" w:customStyle="1" w:styleId="Nagwektabeli">
    <w:name w:val="Nagłówek tabeli"/>
    <w:basedOn w:val="Zawartotabeli"/>
    <w:qFormat/>
    <w:rsid w:val="00CA0590"/>
  </w:style>
  <w:style w:type="paragraph" w:styleId="Web">
    <w:name w:val="Normal (Web)"/>
    <w:basedOn w:val="a"/>
    <w:qFormat/>
    <w:rsid w:val="00CA0590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10">
    <w:name w:val="頁尾1"/>
    <w:basedOn w:val="a"/>
    <w:rsid w:val="00CA0590"/>
  </w:style>
  <w:style w:type="paragraph" w:styleId="a5">
    <w:name w:val="annotation text"/>
    <w:basedOn w:val="a"/>
    <w:link w:val="a4"/>
    <w:uiPriority w:val="99"/>
    <w:semiHidden/>
    <w:unhideWhenUsed/>
    <w:qFormat/>
    <w:rsid w:val="00437517"/>
    <w:rPr>
      <w:rFonts w:cs="Mangal"/>
      <w:sz w:val="20"/>
      <w:szCs w:val="18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437517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43751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Waniek</dc:creator>
  <dc:description/>
  <cp:lastModifiedBy>PI-CHUN CHOU</cp:lastModifiedBy>
  <cp:revision>2</cp:revision>
  <dcterms:created xsi:type="dcterms:W3CDTF">2019-09-15T18:57:00Z</dcterms:created>
  <dcterms:modified xsi:type="dcterms:W3CDTF">2019-09-15T18:57:00Z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